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48F0" w14:textId="412C3D27" w:rsidR="00A91ACF" w:rsidRPr="00FA0D6B" w:rsidRDefault="00A91ACF" w:rsidP="00D30D5C">
      <w:pPr>
        <w:spacing w:after="0" w:line="240" w:lineRule="auto"/>
        <w:ind w:left="288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A0762E">
        <w:rPr>
          <w:rFonts w:ascii="Arial" w:hAnsi="Arial" w:cs="David" w:hint="cs"/>
          <w:b/>
          <w:bCs/>
          <w:sz w:val="24"/>
          <w:szCs w:val="24"/>
          <w:rtl/>
        </w:rPr>
        <w:t>פנימי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14:paraId="7AE013EC" w14:textId="44633098" w:rsidR="00A91ACF" w:rsidRDefault="00D30D5C" w:rsidP="00D30D5C">
      <w:pPr>
        <w:spacing w:after="0" w:line="240" w:lineRule="auto"/>
        <w:ind w:left="144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</w:t>
      </w:r>
      <w:r w:rsidR="00A91ACF"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14:paraId="016944F1" w14:textId="7DB02279" w:rsidR="00125511" w:rsidRDefault="00D30D5C" w:rsidP="00D30D5C">
      <w:pPr>
        <w:spacing w:after="0" w:line="240" w:lineRule="auto"/>
        <w:ind w:left="72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    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A0762E">
        <w:rPr>
          <w:rFonts w:ascii="Arial" w:hAnsi="Arial" w:cs="David" w:hint="cs"/>
          <w:b/>
          <w:bCs/>
          <w:sz w:val="24"/>
          <w:szCs w:val="24"/>
          <w:rtl/>
        </w:rPr>
        <w:t xml:space="preserve">מנהל/ת </w:t>
      </w:r>
      <w:proofErr w:type="spellStart"/>
      <w:r w:rsidR="00A0762E">
        <w:rPr>
          <w:rFonts w:ascii="Arial" w:hAnsi="Arial" w:cs="David" w:hint="cs"/>
          <w:b/>
          <w:bCs/>
          <w:sz w:val="24"/>
          <w:szCs w:val="24"/>
          <w:rtl/>
        </w:rPr>
        <w:t>סיפרייה</w:t>
      </w:r>
      <w:proofErr w:type="spellEnd"/>
    </w:p>
    <w:p w14:paraId="3E867CEF" w14:textId="77777777" w:rsidR="00125511" w:rsidRPr="00125511" w:rsidRDefault="00125511" w:rsidP="00125511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</w:t>
      </w:r>
    </w:p>
    <w:p w14:paraId="4873BD2F" w14:textId="77777777"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14:paraId="35194A1D" w14:textId="77777777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14:paraId="1B2D89A5" w14:textId="77777777"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508C727F" w14:textId="6A8A0784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37115498" w14:textId="39AE7675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צוות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2EE7189F" w14:textId="0D3A420C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בנייה וטיפוח של אוספי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72A85796" w14:textId="1A637633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פעילות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בתחומים הנדרשים.</w:t>
            </w:r>
          </w:p>
          <w:p w14:paraId="3F350ECD" w14:textId="77777777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>ניהול מיזמים ואירועי תרבות בספריה.</w:t>
            </w:r>
          </w:p>
          <w:p w14:paraId="7185AB4E" w14:textId="0C20DE6A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העירונית בהתאם לחוק הספריות הציבוריות תשל"ה 1975. </w:t>
            </w:r>
          </w:p>
          <w:p w14:paraId="5BFA86FC" w14:textId="5503DB8E" w:rsidR="00E96D37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cs="Narkisim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גיבוש מדיניות לקידום וטיפוח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הציבורית.</w:t>
            </w:r>
          </w:p>
        </w:tc>
      </w:tr>
      <w:tr w:rsidR="00A91ACF" w:rsidRPr="00FA0D6B" w14:paraId="2A243B44" w14:textId="77777777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14:paraId="263D08D6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0E88CC77" w14:textId="77777777"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14:paraId="7502C05A" w14:textId="2B8DA249" w:rsidR="00BF6554" w:rsidRPr="008A03FC" w:rsidRDefault="00BF6554" w:rsidP="008A03FC">
            <w:pPr>
              <w:pStyle w:val="a9"/>
              <w:numPr>
                <w:ilvl w:val="0"/>
                <w:numId w:val="24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A03FC">
              <w:rPr>
                <w:rFonts w:ascii="David" w:hAnsi="David" w:cs="David"/>
                <w:sz w:val="22"/>
                <w:szCs w:val="22"/>
                <w:rtl/>
              </w:rPr>
              <w:t xml:space="preserve">בעל/ת תואר אקדמי שנרכש במוסד המוכר על </w:t>
            </w:r>
            <w:r w:rsidR="008A03FC" w:rsidRPr="008A03FC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8A03FC">
              <w:rPr>
                <w:rFonts w:ascii="David" w:hAnsi="David" w:cs="David"/>
                <w:sz w:val="22"/>
                <w:szCs w:val="22"/>
                <w:rtl/>
              </w:rPr>
              <w:t xml:space="preserve">ידי המועצה להשכלה גבוהה או שקיבל הכרה </w:t>
            </w:r>
            <w:r w:rsidRPr="005A2DA4">
              <w:rPr>
                <w:rFonts w:ascii="David" w:hAnsi="David" w:cs="David"/>
                <w:sz w:val="22"/>
                <w:szCs w:val="22"/>
                <w:rtl/>
              </w:rPr>
              <w:t>מהמחלקה להערכת תארים אקדמיים בחוץ לארץ.</w:t>
            </w:r>
          </w:p>
          <w:p w14:paraId="33CE0205" w14:textId="280FA56E" w:rsidR="00BF6554" w:rsidRPr="008A03FC" w:rsidRDefault="00BF6554" w:rsidP="008A03FC">
            <w:pPr>
              <w:pStyle w:val="a9"/>
              <w:numPr>
                <w:ilvl w:val="0"/>
                <w:numId w:val="24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A03FC">
              <w:rPr>
                <w:rFonts w:ascii="David" w:hAnsi="David" w:cs="David"/>
                <w:sz w:val="22"/>
                <w:szCs w:val="22"/>
                <w:rtl/>
              </w:rPr>
              <w:t>הנדסאי או טכנאי רשום בהתאם לסעיף 39</w:t>
            </w:r>
            <w:r w:rsidR="008A03FC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8A03FC">
              <w:rPr>
                <w:rFonts w:ascii="David" w:hAnsi="David" w:cs="David"/>
                <w:sz w:val="22"/>
                <w:szCs w:val="22"/>
                <w:rtl/>
              </w:rPr>
              <w:t xml:space="preserve">לחוק ההנדסאים והטכנאים המוסמכים, </w:t>
            </w:r>
          </w:p>
          <w:p w14:paraId="0130486C" w14:textId="77777777" w:rsidR="00BF6554" w:rsidRPr="008A03FC" w:rsidRDefault="00BF6554" w:rsidP="008A03FC">
            <w:pPr>
              <w:pStyle w:val="a9"/>
              <w:spacing w:line="360" w:lineRule="auto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 w:rsidRPr="008A03FC">
              <w:rPr>
                <w:rFonts w:ascii="David" w:hAnsi="David" w:cs="David"/>
                <w:sz w:val="22"/>
                <w:szCs w:val="22"/>
                <w:rtl/>
              </w:rPr>
              <w:t>התשע"ג-2012.</w:t>
            </w:r>
          </w:p>
          <w:p w14:paraId="023B2AF9" w14:textId="2C450945" w:rsidR="00BF6554" w:rsidRPr="008A03FC" w:rsidRDefault="00BF6554" w:rsidP="008A03FC">
            <w:pPr>
              <w:pStyle w:val="a9"/>
              <w:numPr>
                <w:ilvl w:val="0"/>
                <w:numId w:val="24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A03FC">
              <w:rPr>
                <w:rFonts w:ascii="David" w:hAnsi="David" w:cs="David"/>
                <w:sz w:val="22"/>
                <w:szCs w:val="22"/>
                <w:rtl/>
              </w:rPr>
              <w:t xml:space="preserve">תעודת סמיכות לרבנות "יורה </w:t>
            </w:r>
            <w:proofErr w:type="spellStart"/>
            <w:r w:rsidRPr="008A03FC">
              <w:rPr>
                <w:rFonts w:ascii="David" w:hAnsi="David" w:cs="David"/>
                <w:sz w:val="22"/>
                <w:szCs w:val="22"/>
                <w:rtl/>
              </w:rPr>
              <w:t>יורה</w:t>
            </w:r>
            <w:proofErr w:type="spellEnd"/>
            <w:r w:rsidRPr="008A03FC">
              <w:rPr>
                <w:rFonts w:ascii="David" w:hAnsi="David" w:cs="David"/>
                <w:sz w:val="22"/>
                <w:szCs w:val="22"/>
                <w:rtl/>
              </w:rPr>
              <w:t>" לפי אישור הרבנות הראשית לישראל</w:t>
            </w:r>
          </w:p>
          <w:p w14:paraId="7B15FD39" w14:textId="1A0BEF7B" w:rsidR="00BF6554" w:rsidRPr="008A03FC" w:rsidRDefault="00BF6554" w:rsidP="008A03FC">
            <w:pPr>
              <w:pStyle w:val="a9"/>
              <w:numPr>
                <w:ilvl w:val="0"/>
                <w:numId w:val="24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8A03FC">
              <w:rPr>
                <w:rFonts w:ascii="David" w:hAnsi="David" w:cs="David"/>
                <w:sz w:val="22"/>
                <w:szCs w:val="22"/>
                <w:rtl/>
              </w:rPr>
              <w:t xml:space="preserve">אישור לימודים </w:t>
            </w:r>
            <w:proofErr w:type="spellStart"/>
            <w:r w:rsidRPr="008A03FC">
              <w:rPr>
                <w:rFonts w:ascii="David" w:hAnsi="David" w:cs="David"/>
                <w:sz w:val="22"/>
                <w:szCs w:val="22"/>
                <w:rtl/>
              </w:rPr>
              <w:t>בתכנית</w:t>
            </w:r>
            <w:proofErr w:type="spellEnd"/>
            <w:r w:rsidRPr="008A03FC">
              <w:rPr>
                <w:rFonts w:ascii="David" w:hAnsi="David" w:cs="David"/>
                <w:sz w:val="22"/>
                <w:szCs w:val="22"/>
                <w:rtl/>
              </w:rPr>
              <w:t xml:space="preserve"> מלאה בישיבה גבוהה או בכולל, שש שנים לפחות אחרי גיל 18 ומעבר שלוש בחינות לפחות מתוך מכלול הבחינות שמקיימת הרבנות הראשית לישראל שתיים </w:t>
            </w:r>
            <w:r w:rsidRPr="005A2DA4">
              <w:rPr>
                <w:rFonts w:ascii="David" w:hAnsi="David" w:cs="David"/>
                <w:sz w:val="22"/>
                <w:szCs w:val="22"/>
                <w:rtl/>
              </w:rPr>
              <w:t>משלוש הבחינות יהיו בדיני שבת ודיני איסור והיתר.</w:t>
            </w:r>
          </w:p>
          <w:p w14:paraId="4A9A124A" w14:textId="18B53744" w:rsidR="00993CA6" w:rsidRPr="00E96D37" w:rsidRDefault="00A91ACF" w:rsidP="005A2DA4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E96D37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14:paraId="7D5F0307" w14:textId="28EECA9D" w:rsidR="006C2093" w:rsidRDefault="006C2093" w:rsidP="006C2093">
            <w:pPr>
              <w:spacing w:line="360" w:lineRule="auto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נדרש ניסיון כמנהל ספריה או ספרן במשך </w:t>
            </w:r>
            <w:r w:rsidR="005A2DA4">
              <w:rPr>
                <w:rFonts w:ascii="David" w:hAnsi="David" w:cs="David" w:hint="cs"/>
                <w:sz w:val="22"/>
                <w:szCs w:val="22"/>
                <w:rtl/>
              </w:rPr>
              <w:t>שנה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לפחות</w:t>
            </w:r>
            <w:r w:rsidRPr="006C2093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CEF254E" w14:textId="6AC1C06F" w:rsid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נ</w:t>
            </w:r>
            <w:r w:rsidR="004F2398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י</w:t>
            </w: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סיון ניהולי</w:t>
            </w:r>
            <w:r w:rsidRPr="00A0762E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:</w:t>
            </w:r>
          </w:p>
          <w:p w14:paraId="6C80AD77" w14:textId="1CDB0990" w:rsidR="00A0762E" w:rsidRPr="00A0762E" w:rsidRDefault="00A0762E" w:rsidP="000311B0">
            <w:pPr>
              <w:pStyle w:val="a9"/>
              <w:spacing w:line="360" w:lineRule="auto"/>
              <w:ind w:left="360"/>
              <w:rPr>
                <w:rFonts w:ascii="David" w:hAnsi="David" w:cs="David"/>
                <w:sz w:val="22"/>
                <w:szCs w:val="22"/>
              </w:rPr>
            </w:pP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נדרש ניסיון בניהול </w:t>
            </w:r>
            <w:r w:rsidR="005A2DA4">
              <w:rPr>
                <w:rFonts w:ascii="David" w:hAnsi="David" w:cs="David" w:hint="cs"/>
                <w:sz w:val="22"/>
                <w:szCs w:val="22"/>
                <w:rtl/>
              </w:rPr>
              <w:t xml:space="preserve">שני 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>עובדים</w:t>
            </w:r>
            <w:r w:rsidR="005A2DA4">
              <w:rPr>
                <w:rFonts w:ascii="David" w:hAnsi="David" w:cs="David" w:hint="cs"/>
                <w:sz w:val="22"/>
                <w:szCs w:val="22"/>
                <w:rtl/>
              </w:rPr>
              <w:t xml:space="preserve"> לכל הפחות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, </w:t>
            </w:r>
            <w:r w:rsidR="005A2DA4">
              <w:rPr>
                <w:rFonts w:ascii="David" w:hAnsi="David" w:cs="David" w:hint="cs"/>
                <w:sz w:val="22"/>
                <w:szCs w:val="22"/>
                <w:rtl/>
              </w:rPr>
              <w:t>שנתיים ומעלה</w:t>
            </w:r>
          </w:p>
          <w:p w14:paraId="5DBD0694" w14:textId="77777777" w:rsidR="00A0762E" w:rsidRP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דרישות נוספות:</w:t>
            </w:r>
          </w:p>
          <w:p w14:paraId="37B2559A" w14:textId="6834AD86" w:rsidR="00A0762E" w:rsidRPr="000311B0" w:rsidRDefault="00A0762E" w:rsidP="000311B0">
            <w:pPr>
              <w:pStyle w:val="a9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David"/>
                <w:rtl/>
              </w:rPr>
            </w:pPr>
            <w:r w:rsidRPr="000311B0">
              <w:rPr>
                <w:rFonts w:ascii="Arial Unicode MS" w:eastAsia="Arial Unicode MS" w:hAnsi="Arial Unicode MS" w:cs="David"/>
                <w:rtl/>
              </w:rPr>
              <w:t>שפות- עברית ברמת שפת אם.</w:t>
            </w:r>
          </w:p>
          <w:p w14:paraId="098C18B7" w14:textId="0A5222F6" w:rsidR="00A0762E" w:rsidRPr="000311B0" w:rsidRDefault="00A0762E" w:rsidP="000311B0">
            <w:pPr>
              <w:pStyle w:val="a9"/>
              <w:numPr>
                <w:ilvl w:val="0"/>
                <w:numId w:val="25"/>
              </w:num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311B0">
              <w:rPr>
                <w:rFonts w:ascii="David" w:hAnsi="David" w:cs="David"/>
                <w:rtl/>
              </w:rPr>
              <w:t>יישומי מחשב- שליטה מלאה בכל יישומי</w:t>
            </w:r>
            <w:r w:rsidRPr="000311B0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0311B0">
              <w:rPr>
                <w:rFonts w:ascii="David" w:eastAsia="Arial Unicode MS" w:hAnsi="David" w:cs="David"/>
              </w:rPr>
              <w:t>OFFICE</w:t>
            </w:r>
            <w:r w:rsidRPr="000311B0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.</w:t>
            </w:r>
          </w:p>
          <w:p w14:paraId="112357F0" w14:textId="67A69996"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13F14657" w14:textId="09A5904C" w:rsidR="00441DB4" w:rsidRPr="00BF20EC" w:rsidRDefault="00BF6554" w:rsidP="00BF20EC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 w:rsidRPr="00BF6554">
              <w:rPr>
                <w:rFonts w:ascii="David" w:hAnsi="David" w:cs="David"/>
                <w:sz w:val="22"/>
                <w:szCs w:val="22"/>
                <w:rtl/>
              </w:rPr>
              <w:t>רהיטות ויכולת התבטאות גבוהה בכתב ובעל פה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3B6311" w:rsidRPr="00A0762E">
              <w:rPr>
                <w:rFonts w:ascii="David" w:hAnsi="David" w:cs="David"/>
                <w:sz w:val="22"/>
                <w:szCs w:val="22"/>
                <w:rtl/>
              </w:rPr>
              <w:t>קפדנות ודייקנות בביצוע, ערנות,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מסירות</w:t>
            </w:r>
            <w:r w:rsidR="003B6311" w:rsidRPr="00A0762E">
              <w:rPr>
                <w:rFonts w:ascii="David" w:hAnsi="David" w:cs="David"/>
                <w:sz w:val="22"/>
                <w:szCs w:val="22"/>
                <w:rtl/>
              </w:rPr>
              <w:t>, כושר למידה, סמכותיות, שקדנות וחריצות, יחסי</w:t>
            </w:r>
            <w:r w:rsidR="00BF20EC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3B6311" w:rsidRPr="00A0762E">
              <w:rPr>
                <w:rFonts w:ascii="David" w:hAnsi="David" w:cs="David"/>
                <w:sz w:val="22"/>
                <w:szCs w:val="22"/>
                <w:rtl/>
              </w:rPr>
              <w:t>אנוש טובים, יכולת ארגון ותכנון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, ייצוגיות, </w:t>
            </w:r>
            <w:proofErr w:type="spellStart"/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ש</w:t>
            </w:r>
            <w:r w:rsidR="00A0762E" w:rsidRPr="00A0762E">
              <w:rPr>
                <w:rFonts w:ascii="David" w:hAnsi="David" w:cs="David" w:hint="cs"/>
                <w:sz w:val="22"/>
                <w:szCs w:val="22"/>
                <w:rtl/>
              </w:rPr>
              <w:t>י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רותיות</w:t>
            </w:r>
            <w:proofErr w:type="spellEnd"/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, עבודה בשעות לא שגרתיות</w:t>
            </w:r>
            <w:r w:rsidR="003B6311" w:rsidRPr="00A0762E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</w:tc>
      </w:tr>
      <w:tr w:rsidR="00A91ACF" w:rsidRPr="00FA0D6B" w14:paraId="313D26CF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4B027A5E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14:paraId="391D39BF" w14:textId="0EB718D2" w:rsidR="003B6311" w:rsidRPr="000311B0" w:rsidRDefault="000311B0" w:rsidP="000311B0">
            <w:pPr>
              <w:spacing w:before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100%</w:t>
            </w:r>
          </w:p>
        </w:tc>
      </w:tr>
      <w:tr w:rsidR="00C97964" w:rsidRPr="00FA0D6B" w14:paraId="23C76EA9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1206A58C" w14:textId="77777777" w:rsidR="00C97964" w:rsidRPr="00610395" w:rsidRDefault="00C97964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דרוג:</w:t>
            </w:r>
          </w:p>
        </w:tc>
        <w:tc>
          <w:tcPr>
            <w:tcW w:w="7562" w:type="dxa"/>
            <w:shd w:val="clear" w:color="auto" w:fill="FFFFFF" w:themeFill="background1"/>
          </w:tcPr>
          <w:p w14:paraId="2409B73D" w14:textId="0DCE092F" w:rsidR="00C97964" w:rsidRPr="000311B0" w:rsidRDefault="000311B0" w:rsidP="000311B0">
            <w:pPr>
              <w:spacing w:before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</w:t>
            </w:r>
            <w:r w:rsidR="00A0762E" w:rsidRPr="000311B0">
              <w:rPr>
                <w:rFonts w:ascii="David" w:hAnsi="David" w:cs="David" w:hint="cs"/>
                <w:rtl/>
              </w:rPr>
              <w:t>רוג דרגה</w:t>
            </w:r>
          </w:p>
        </w:tc>
      </w:tr>
      <w:tr w:rsidR="00A91ACF" w:rsidRPr="00FA0D6B" w14:paraId="53775C9E" w14:textId="77777777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14:paraId="34ED1885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14:paraId="06D278F7" w14:textId="066A3C9D" w:rsidR="00A91ACF" w:rsidRPr="00A0762E" w:rsidRDefault="00A0762E" w:rsidP="000311B0">
            <w:pPr>
              <w:spacing w:before="240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מנהל המרכז הקהילתי.</w:t>
            </w:r>
          </w:p>
        </w:tc>
      </w:tr>
    </w:tbl>
    <w:p w14:paraId="2528FEC7" w14:textId="77777777"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00DBC4E2" w14:textId="77777777" w:rsidR="00160430" w:rsidRDefault="00160430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</w:p>
    <w:p w14:paraId="0EB1BAF9" w14:textId="77777777" w:rsidR="00160430" w:rsidRDefault="00160430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</w:p>
    <w:p w14:paraId="7149F54C" w14:textId="77777777" w:rsidR="00160430" w:rsidRDefault="00160430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</w:p>
    <w:p w14:paraId="663F98D4" w14:textId="77777777" w:rsidR="00160430" w:rsidRDefault="00160430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</w:p>
    <w:p w14:paraId="3DA6F99A" w14:textId="77777777" w:rsidR="00160430" w:rsidRDefault="00160430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</w:p>
    <w:p w14:paraId="30C2E8EB" w14:textId="30D6DB47"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406E43EE" w14:textId="267CE322"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D30D5C">
        <w:rPr>
          <w:rFonts w:cs="David" w:hint="cs"/>
          <w:b/>
          <w:bCs/>
          <w:sz w:val="24"/>
          <w:szCs w:val="24"/>
          <w:rtl/>
        </w:rPr>
        <w:t xml:space="preserve">" מנהל/ת </w:t>
      </w:r>
      <w:proofErr w:type="spellStart"/>
      <w:r w:rsidR="00D30D5C">
        <w:rPr>
          <w:rFonts w:cs="David" w:hint="cs"/>
          <w:b/>
          <w:bCs/>
          <w:sz w:val="24"/>
          <w:szCs w:val="24"/>
          <w:rtl/>
        </w:rPr>
        <w:t>סיפרייה</w:t>
      </w:r>
      <w:proofErr w:type="spellEnd"/>
      <w:r w:rsidR="00C97964">
        <w:rPr>
          <w:rFonts w:cs="David" w:hint="cs"/>
          <w:b/>
          <w:bCs/>
          <w:sz w:val="24"/>
          <w:szCs w:val="24"/>
          <w:rtl/>
        </w:rPr>
        <w:t>"</w:t>
      </w:r>
    </w:p>
    <w:p w14:paraId="6130E304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2B81FD53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14:paraId="34E03012" w14:textId="77777777"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17A0F0FE" w14:textId="5B18C3A6"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2A0E50">
        <w:rPr>
          <w:rFonts w:cs="David" w:hint="cs"/>
          <w:b/>
          <w:bCs/>
          <w:sz w:val="24"/>
          <w:szCs w:val="24"/>
          <w:u w:val="single"/>
          <w:rtl/>
          <w:cs/>
        </w:rPr>
        <w:t>04/07/22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1D07" w14:textId="77777777"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14:paraId="2038240E" w14:textId="77777777"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FA92" w14:textId="77777777"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14:paraId="2C2152AD" w14:textId="77777777"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BFC7" w14:textId="77777777"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8E4FDB8" wp14:editId="33E6759A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14:paraId="475608B0" w14:textId="77777777"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14:paraId="4A982825" w14:textId="77777777"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6C0"/>
    <w:multiLevelType w:val="hybridMultilevel"/>
    <w:tmpl w:val="8CA638E8"/>
    <w:lvl w:ilvl="0" w:tplc="A3847A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3AC"/>
    <w:multiLevelType w:val="hybridMultilevel"/>
    <w:tmpl w:val="C4AED1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27DC"/>
    <w:multiLevelType w:val="hybridMultilevel"/>
    <w:tmpl w:val="45ECE34C"/>
    <w:lvl w:ilvl="0" w:tplc="60C2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45EEB"/>
    <w:multiLevelType w:val="hybridMultilevel"/>
    <w:tmpl w:val="65D033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B48FA"/>
    <w:multiLevelType w:val="hybridMultilevel"/>
    <w:tmpl w:val="676292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66336B"/>
    <w:multiLevelType w:val="hybridMultilevel"/>
    <w:tmpl w:val="E9A87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772C1"/>
    <w:multiLevelType w:val="hybridMultilevel"/>
    <w:tmpl w:val="3AFA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E75D2"/>
    <w:multiLevelType w:val="hybridMultilevel"/>
    <w:tmpl w:val="2BCC95E6"/>
    <w:lvl w:ilvl="0" w:tplc="38160F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430EA1"/>
    <w:multiLevelType w:val="hybridMultilevel"/>
    <w:tmpl w:val="C9681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A0AC3"/>
    <w:multiLevelType w:val="hybridMultilevel"/>
    <w:tmpl w:val="37B0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65DB8"/>
    <w:multiLevelType w:val="hybridMultilevel"/>
    <w:tmpl w:val="3B967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88514">
    <w:abstractNumId w:val="18"/>
  </w:num>
  <w:num w:numId="2" w16cid:durableId="1829132887">
    <w:abstractNumId w:val="13"/>
  </w:num>
  <w:num w:numId="3" w16cid:durableId="81151094">
    <w:abstractNumId w:val="16"/>
  </w:num>
  <w:num w:numId="4" w16cid:durableId="1444307122">
    <w:abstractNumId w:val="3"/>
  </w:num>
  <w:num w:numId="5" w16cid:durableId="2093965336">
    <w:abstractNumId w:val="10"/>
  </w:num>
  <w:num w:numId="6" w16cid:durableId="533154598">
    <w:abstractNumId w:val="14"/>
  </w:num>
  <w:num w:numId="7" w16cid:durableId="904801792">
    <w:abstractNumId w:val="4"/>
  </w:num>
  <w:num w:numId="8" w16cid:durableId="1063141221">
    <w:abstractNumId w:val="21"/>
  </w:num>
  <w:num w:numId="9" w16cid:durableId="314914139">
    <w:abstractNumId w:val="21"/>
  </w:num>
  <w:num w:numId="10" w16cid:durableId="742796263">
    <w:abstractNumId w:val="1"/>
  </w:num>
  <w:num w:numId="11" w16cid:durableId="1232930616">
    <w:abstractNumId w:val="15"/>
  </w:num>
  <w:num w:numId="12" w16cid:durableId="1449273494">
    <w:abstractNumId w:val="0"/>
  </w:num>
  <w:num w:numId="13" w16cid:durableId="1924100579">
    <w:abstractNumId w:val="0"/>
  </w:num>
  <w:num w:numId="14" w16cid:durableId="2024628427">
    <w:abstractNumId w:val="9"/>
  </w:num>
  <w:num w:numId="15" w16cid:durableId="256985893">
    <w:abstractNumId w:val="7"/>
  </w:num>
  <w:num w:numId="16" w16cid:durableId="1978872720">
    <w:abstractNumId w:val="8"/>
  </w:num>
  <w:num w:numId="17" w16cid:durableId="66998052">
    <w:abstractNumId w:val="20"/>
  </w:num>
  <w:num w:numId="18" w16cid:durableId="40398038">
    <w:abstractNumId w:val="5"/>
  </w:num>
  <w:num w:numId="19" w16cid:durableId="332296948">
    <w:abstractNumId w:val="11"/>
  </w:num>
  <w:num w:numId="20" w16cid:durableId="1796562828">
    <w:abstractNumId w:val="12"/>
  </w:num>
  <w:num w:numId="21" w16cid:durableId="703332378">
    <w:abstractNumId w:val="19"/>
  </w:num>
  <w:num w:numId="22" w16cid:durableId="762067627">
    <w:abstractNumId w:val="6"/>
  </w:num>
  <w:num w:numId="23" w16cid:durableId="680163696">
    <w:abstractNumId w:val="22"/>
  </w:num>
  <w:num w:numId="24" w16cid:durableId="165830912">
    <w:abstractNumId w:val="2"/>
  </w:num>
  <w:num w:numId="25" w16cid:durableId="8301008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13E9C"/>
    <w:rsid w:val="000235AA"/>
    <w:rsid w:val="000311B0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60430"/>
    <w:rsid w:val="001806FA"/>
    <w:rsid w:val="001A65F3"/>
    <w:rsid w:val="001F735D"/>
    <w:rsid w:val="002203FD"/>
    <w:rsid w:val="00233527"/>
    <w:rsid w:val="00276C0E"/>
    <w:rsid w:val="002A0E50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B6311"/>
    <w:rsid w:val="003C5843"/>
    <w:rsid w:val="003C7937"/>
    <w:rsid w:val="003D2473"/>
    <w:rsid w:val="003F085A"/>
    <w:rsid w:val="00424BDE"/>
    <w:rsid w:val="0043087C"/>
    <w:rsid w:val="00441DB4"/>
    <w:rsid w:val="00483FD6"/>
    <w:rsid w:val="00484B46"/>
    <w:rsid w:val="004A51F1"/>
    <w:rsid w:val="004D38C0"/>
    <w:rsid w:val="004D6F65"/>
    <w:rsid w:val="004F2398"/>
    <w:rsid w:val="005047DA"/>
    <w:rsid w:val="00545679"/>
    <w:rsid w:val="005A2DA4"/>
    <w:rsid w:val="00605633"/>
    <w:rsid w:val="0062201F"/>
    <w:rsid w:val="00630812"/>
    <w:rsid w:val="00650BC5"/>
    <w:rsid w:val="00675D46"/>
    <w:rsid w:val="006A2042"/>
    <w:rsid w:val="006B4F8C"/>
    <w:rsid w:val="006C2093"/>
    <w:rsid w:val="006C5886"/>
    <w:rsid w:val="006D70E2"/>
    <w:rsid w:val="006E0FE4"/>
    <w:rsid w:val="00704E9C"/>
    <w:rsid w:val="00732685"/>
    <w:rsid w:val="00737905"/>
    <w:rsid w:val="00750370"/>
    <w:rsid w:val="007B05BC"/>
    <w:rsid w:val="007B2804"/>
    <w:rsid w:val="007F779C"/>
    <w:rsid w:val="008057AD"/>
    <w:rsid w:val="00824553"/>
    <w:rsid w:val="00865EAC"/>
    <w:rsid w:val="008944C3"/>
    <w:rsid w:val="008A03FC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0762E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BF20EC"/>
    <w:rsid w:val="00BF6554"/>
    <w:rsid w:val="00C149C1"/>
    <w:rsid w:val="00C35CF4"/>
    <w:rsid w:val="00C4478B"/>
    <w:rsid w:val="00C61E86"/>
    <w:rsid w:val="00C64209"/>
    <w:rsid w:val="00C66D58"/>
    <w:rsid w:val="00C713F8"/>
    <w:rsid w:val="00C97964"/>
    <w:rsid w:val="00CD1C67"/>
    <w:rsid w:val="00D30D5C"/>
    <w:rsid w:val="00D414CC"/>
    <w:rsid w:val="00D92A1B"/>
    <w:rsid w:val="00DA5A03"/>
    <w:rsid w:val="00DB1F20"/>
    <w:rsid w:val="00E14447"/>
    <w:rsid w:val="00E33C4E"/>
    <w:rsid w:val="00E56B33"/>
    <w:rsid w:val="00E61705"/>
    <w:rsid w:val="00E854D5"/>
    <w:rsid w:val="00E96D37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CAD3BB2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F8A7-AA62-4795-BB6E-577C223B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5</cp:revision>
  <cp:lastPrinted>2018-11-06T11:17:00Z</cp:lastPrinted>
  <dcterms:created xsi:type="dcterms:W3CDTF">2022-06-27T11:05:00Z</dcterms:created>
  <dcterms:modified xsi:type="dcterms:W3CDTF">2022-06-27T11:11:00Z</dcterms:modified>
</cp:coreProperties>
</file>